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D89C" w14:textId="77777777" w:rsidR="008B5A4E" w:rsidRDefault="008B5A4E" w:rsidP="00240E69">
      <w:pPr>
        <w:rPr>
          <w:b/>
          <w:bCs/>
          <w:lang w:val="es-CO"/>
        </w:rPr>
      </w:pPr>
    </w:p>
    <w:p w14:paraId="68FCB68E" w14:textId="685A2C21" w:rsidR="00240E69" w:rsidRPr="00487084" w:rsidRDefault="00240E69" w:rsidP="00240E69">
      <w:pPr>
        <w:rPr>
          <w:lang w:val="es-CO"/>
        </w:rPr>
      </w:pPr>
      <w:r w:rsidRPr="00487084">
        <w:rPr>
          <w:b/>
          <w:bCs/>
          <w:lang w:val="es-CO"/>
        </w:rPr>
        <w:t>BOLETÍN DE PRENSA</w:t>
      </w:r>
      <w:r w:rsidR="0042157A">
        <w:rPr>
          <w:b/>
          <w:bCs/>
          <w:lang w:val="es-CO"/>
        </w:rPr>
        <w:t xml:space="preserve"> #1</w:t>
      </w:r>
    </w:p>
    <w:p w14:paraId="14D96B39" w14:textId="77777777" w:rsidR="00240E69" w:rsidRDefault="00240E69" w:rsidP="00654F49">
      <w:pPr>
        <w:rPr>
          <w:rFonts w:ascii="Arial" w:eastAsiaTheme="minorEastAsia" w:hAnsi="Arial" w:cs="Arial"/>
          <w:b/>
          <w:bCs/>
          <w:sz w:val="28"/>
          <w:szCs w:val="28"/>
          <w:lang w:eastAsia="es-CO"/>
        </w:rPr>
      </w:pPr>
    </w:p>
    <w:p w14:paraId="45AA8D4D" w14:textId="1A5D13FA" w:rsidR="00470F9C" w:rsidRPr="00C277BD" w:rsidRDefault="006E610A" w:rsidP="00654F49">
      <w:pPr>
        <w:rPr>
          <w:rFonts w:ascii="Arial" w:eastAsiaTheme="minorEastAsia" w:hAnsi="Arial" w:cs="Arial"/>
          <w:b/>
          <w:bCs/>
          <w:sz w:val="28"/>
          <w:szCs w:val="28"/>
          <w:lang w:val="es-MX" w:eastAsia="es-CO"/>
        </w:rPr>
      </w:pPr>
      <w:r w:rsidRPr="006E610A">
        <w:rPr>
          <w:rFonts w:ascii="Arial" w:eastAsiaTheme="minorEastAsia" w:hAnsi="Arial" w:cs="Arial"/>
          <w:b/>
          <w:bCs/>
          <w:sz w:val="28"/>
          <w:szCs w:val="28"/>
          <w:lang w:eastAsia="es-CO"/>
        </w:rPr>
        <w:t>La Feria de las 2 Ruedas calienta motores: evento clave para la industria mundial de la moto</w:t>
      </w:r>
    </w:p>
    <w:p w14:paraId="42437662" w14:textId="30913ED2" w:rsidR="00487084" w:rsidRPr="00487084" w:rsidRDefault="00487084" w:rsidP="00487084">
      <w:pPr>
        <w:numPr>
          <w:ilvl w:val="0"/>
          <w:numId w:val="6"/>
        </w:numPr>
        <w:rPr>
          <w:b/>
          <w:bCs/>
          <w:lang w:val="es-CO"/>
        </w:rPr>
      </w:pPr>
      <w:r w:rsidRPr="00487084">
        <w:rPr>
          <w:b/>
          <w:bCs/>
          <w:lang w:val="es-CO"/>
        </w:rPr>
        <w:t xml:space="preserve">La Feria de las 2 Ruedas se consolida como uno de los tres eventos más importantes del mundo en su sector, con 90 mil visitantes y </w:t>
      </w:r>
      <w:r w:rsidRPr="00423889">
        <w:rPr>
          <w:b/>
          <w:bCs/>
          <w:lang w:val="es-CO"/>
        </w:rPr>
        <w:t xml:space="preserve">más de </w:t>
      </w:r>
      <w:r w:rsidRPr="00487084">
        <w:rPr>
          <w:b/>
          <w:bCs/>
          <w:lang w:val="es-CO"/>
        </w:rPr>
        <w:t>500 expositores confirmados.</w:t>
      </w:r>
    </w:p>
    <w:p w14:paraId="034054AF" w14:textId="77777777" w:rsidR="00AB528A" w:rsidRPr="00AB528A" w:rsidRDefault="00AB528A" w:rsidP="00AB528A">
      <w:pPr>
        <w:pStyle w:val="Prrafodelista"/>
        <w:numPr>
          <w:ilvl w:val="0"/>
          <w:numId w:val="6"/>
        </w:numPr>
        <w:rPr>
          <w:b/>
          <w:bCs/>
          <w:lang w:val="es-CO"/>
        </w:rPr>
      </w:pPr>
      <w:r w:rsidRPr="00AB528A">
        <w:rPr>
          <w:b/>
          <w:bCs/>
          <w:lang w:val="es-CO"/>
        </w:rPr>
        <w:t>La F2R es motor de la industria en Colombia, el décimo mercado con mayor demanda de motocicletas a nivel mundial.</w:t>
      </w:r>
    </w:p>
    <w:p w14:paraId="67DAFF1F" w14:textId="6717D8B4" w:rsidR="00487084" w:rsidRPr="00487084" w:rsidRDefault="00487084" w:rsidP="00487084">
      <w:pPr>
        <w:numPr>
          <w:ilvl w:val="0"/>
          <w:numId w:val="6"/>
        </w:numPr>
        <w:rPr>
          <w:b/>
          <w:bCs/>
          <w:lang w:val="es-CO"/>
        </w:rPr>
      </w:pPr>
      <w:r w:rsidRPr="001A04D1">
        <w:rPr>
          <w:b/>
          <w:bCs/>
          <w:lang w:val="es-CO"/>
        </w:rPr>
        <w:t>El evento generará una derrama económica de 29.6 millones de dólares y una ocupación hotelera superior al 7</w:t>
      </w:r>
      <w:r w:rsidR="00ED0803" w:rsidRPr="001A04D1">
        <w:rPr>
          <w:b/>
          <w:bCs/>
          <w:lang w:val="es-CO"/>
        </w:rPr>
        <w:t>8</w:t>
      </w:r>
      <w:r w:rsidRPr="001A04D1">
        <w:rPr>
          <w:b/>
          <w:bCs/>
          <w:lang w:val="es-CO"/>
        </w:rPr>
        <w:t>% en</w:t>
      </w:r>
      <w:r w:rsidRPr="00487084">
        <w:rPr>
          <w:b/>
          <w:bCs/>
          <w:lang w:val="es-CO"/>
        </w:rPr>
        <w:t xml:space="preserve"> Medellín.</w:t>
      </w:r>
    </w:p>
    <w:p w14:paraId="577A25FF" w14:textId="77777777" w:rsidR="00487084" w:rsidRPr="00487084" w:rsidRDefault="00487084" w:rsidP="007F263A">
      <w:pPr>
        <w:jc w:val="both"/>
        <w:rPr>
          <w:lang w:val="es-CO"/>
        </w:rPr>
      </w:pPr>
      <w:r w:rsidRPr="00487084">
        <w:rPr>
          <w:lang w:val="es-CO"/>
        </w:rPr>
        <w:t xml:space="preserve">Medellín, marzo de 2025. La Feria de las 2 Ruedas Colombia (F2R), </w:t>
      </w:r>
      <w:r w:rsidRPr="00534D43">
        <w:rPr>
          <w:b/>
          <w:bCs/>
          <w:lang w:val="es-CO"/>
        </w:rPr>
        <w:t>el evento más importante de la industria de la motocicleta y la movilidad ligera en América, celebra su decimoséptima edición del 15 al 18 de mayo en Plaza Mayor, Medellín</w:t>
      </w:r>
      <w:r w:rsidRPr="00487084">
        <w:rPr>
          <w:lang w:val="es-CO"/>
        </w:rPr>
        <w:t>. Con una proyección de 90 mil visitantes provenientes de más de 45 países, 500 expositores y 127 eventos programados, la feria reafirma su posición como un epicentro clave para la industria a nivel global.</w:t>
      </w:r>
    </w:p>
    <w:p w14:paraId="04108A65" w14:textId="77777777" w:rsidR="00487084" w:rsidRPr="00487084" w:rsidRDefault="00487084" w:rsidP="007F263A">
      <w:pPr>
        <w:jc w:val="both"/>
        <w:rPr>
          <w:b/>
          <w:bCs/>
          <w:lang w:val="es-CO"/>
        </w:rPr>
      </w:pPr>
      <w:r w:rsidRPr="00487084">
        <w:rPr>
          <w:b/>
          <w:bCs/>
          <w:lang w:val="es-CO"/>
        </w:rPr>
        <w:t>Un evento clave para la industria y la economía</w:t>
      </w:r>
    </w:p>
    <w:p w14:paraId="099A079B" w14:textId="7C32FC90" w:rsidR="00487084" w:rsidRPr="00487084" w:rsidRDefault="006A7F64" w:rsidP="007F263A">
      <w:pPr>
        <w:jc w:val="both"/>
        <w:rPr>
          <w:lang w:val="es-CO"/>
        </w:rPr>
      </w:pPr>
      <w:r>
        <w:rPr>
          <w:lang w:val="es-CO"/>
        </w:rPr>
        <w:t xml:space="preserve">De acuerdo con datos presentados por la </w:t>
      </w:r>
      <w:r w:rsidR="00776DC9" w:rsidRPr="00776DC9">
        <w:t>Asociación Nacional de Empresarios de Colombia</w:t>
      </w:r>
      <w:r w:rsidR="00776DC9" w:rsidRPr="00776DC9">
        <w:rPr>
          <w:lang w:val="es-CO"/>
        </w:rPr>
        <w:t xml:space="preserve"> </w:t>
      </w:r>
      <w:r w:rsidR="008F253A">
        <w:rPr>
          <w:lang w:val="es-CO"/>
        </w:rPr>
        <w:t>(</w:t>
      </w:r>
      <w:r w:rsidR="008F253A" w:rsidRPr="008F253A">
        <w:rPr>
          <w:lang w:val="es-CO"/>
        </w:rPr>
        <w:t>ANDI</w:t>
      </w:r>
      <w:r w:rsidR="008F253A">
        <w:rPr>
          <w:lang w:val="es-CO"/>
        </w:rPr>
        <w:t>)</w:t>
      </w:r>
      <w:r w:rsidR="008F253A" w:rsidRPr="008F253A">
        <w:rPr>
          <w:lang w:val="es-CO"/>
        </w:rPr>
        <w:t xml:space="preserve"> </w:t>
      </w:r>
      <w:r w:rsidR="00487084" w:rsidRPr="00487084">
        <w:rPr>
          <w:lang w:val="es-CO"/>
        </w:rPr>
        <w:t>Colombia se ha convertido en un actor fundamental dentro del sector de las motocicletas, con un parque automotor en el que las motos representan el 61.94% del total. En 2024, el país registró 833.178 matrículas nuevas, consolidándose como el décimo mercado de mayor demanda mundial. Además, el 93.35% de las motocicletas registradas en el país son ensambladas localmente en alguna de las ocho plantas distribuidas en cinco departamentos, lo que refleja la fortaleza de la industria nacional.</w:t>
      </w:r>
    </w:p>
    <w:p w14:paraId="752280A6" w14:textId="77777777" w:rsidR="00487084" w:rsidRPr="00487084" w:rsidRDefault="00487084" w:rsidP="007F263A">
      <w:pPr>
        <w:jc w:val="both"/>
        <w:rPr>
          <w:lang w:val="es-CO"/>
        </w:rPr>
      </w:pPr>
      <w:r w:rsidRPr="00534D43">
        <w:rPr>
          <w:b/>
          <w:bCs/>
          <w:lang w:val="es-CO"/>
        </w:rPr>
        <w:t>La F2R no solo es un escenario de exhibición de innovaciones y tendencias, sino también un espacio de conexión para empresas, profesionales y aficionados.</w:t>
      </w:r>
      <w:r w:rsidRPr="00487084">
        <w:rPr>
          <w:lang w:val="es-CO"/>
        </w:rPr>
        <w:t xml:space="preserve"> Con actividades empresariales, académicas, deportivas y culturales, la feria impulsa alianzas estratégicas y el fortalecimiento del sector en la región.</w:t>
      </w:r>
    </w:p>
    <w:p w14:paraId="47AE5B1D" w14:textId="77777777" w:rsidR="00487084" w:rsidRPr="00487084" w:rsidRDefault="00487084" w:rsidP="007F263A">
      <w:pPr>
        <w:jc w:val="both"/>
        <w:rPr>
          <w:b/>
          <w:bCs/>
          <w:lang w:val="es-CO"/>
        </w:rPr>
      </w:pPr>
      <w:r w:rsidRPr="00487084">
        <w:rPr>
          <w:b/>
          <w:bCs/>
          <w:lang w:val="es-CO"/>
        </w:rPr>
        <w:t>Impacto para Medellín y la región</w:t>
      </w:r>
    </w:p>
    <w:p w14:paraId="4D63384D" w14:textId="6E8865C4" w:rsidR="004E1612" w:rsidRPr="00487084" w:rsidRDefault="00B2160A" w:rsidP="007F263A">
      <w:pPr>
        <w:jc w:val="both"/>
        <w:rPr>
          <w:lang w:val="es-CO"/>
        </w:rPr>
      </w:pPr>
      <w:r w:rsidRPr="00B2160A">
        <w:t>El evento trae consigo beneficios económicos significativos para Medellín, con </w:t>
      </w:r>
      <w:r w:rsidRPr="00B2160A">
        <w:rPr>
          <w:b/>
          <w:bCs/>
        </w:rPr>
        <w:t>una derrama económica estimada en 29.6 millones de dólares</w:t>
      </w:r>
      <w:r w:rsidR="00AF7AF5">
        <w:rPr>
          <w:b/>
          <w:bCs/>
        </w:rPr>
        <w:t xml:space="preserve"> (</w:t>
      </w:r>
      <w:r w:rsidRPr="00B2160A">
        <w:rPr>
          <w:b/>
          <w:bCs/>
        </w:rPr>
        <w:t>de acuerdo con datos de la Alcaldía de Medellín</w:t>
      </w:r>
      <w:r w:rsidR="00AF7AF5">
        <w:rPr>
          <w:b/>
          <w:bCs/>
        </w:rPr>
        <w:t>)</w:t>
      </w:r>
      <w:r w:rsidRPr="00B2160A">
        <w:rPr>
          <w:b/>
          <w:bCs/>
        </w:rPr>
        <w:t xml:space="preserve"> y una ocupación hotelera que superará el 78%, según </w:t>
      </w:r>
      <w:proofErr w:type="spellStart"/>
      <w:r w:rsidRPr="00B2160A">
        <w:rPr>
          <w:b/>
          <w:bCs/>
        </w:rPr>
        <w:t>Cotelco</w:t>
      </w:r>
      <w:proofErr w:type="spellEnd"/>
      <w:r w:rsidRPr="00B2160A">
        <w:rPr>
          <w:b/>
          <w:bCs/>
        </w:rPr>
        <w:t>.</w:t>
      </w:r>
      <w:r w:rsidRPr="00B2160A">
        <w:t xml:space="preserve"> Además, generará oportunidades </w:t>
      </w:r>
      <w:r w:rsidRPr="00B2160A">
        <w:lastRenderedPageBreak/>
        <w:t xml:space="preserve">de empleo y dinamizará diversos sectores como el comercio, el turismo, el </w:t>
      </w:r>
      <w:proofErr w:type="gramStart"/>
      <w:r w:rsidRPr="00B2160A">
        <w:t>entretenimiento  y</w:t>
      </w:r>
      <w:proofErr w:type="gramEnd"/>
      <w:r w:rsidRPr="00B2160A">
        <w:t xml:space="preserve"> la gastronomía.</w:t>
      </w:r>
    </w:p>
    <w:p w14:paraId="623164AF" w14:textId="77777777" w:rsidR="00487084" w:rsidRPr="00487084" w:rsidRDefault="00487084" w:rsidP="007F263A">
      <w:pPr>
        <w:jc w:val="both"/>
        <w:rPr>
          <w:b/>
          <w:bCs/>
          <w:lang w:val="es-CO"/>
        </w:rPr>
      </w:pPr>
      <w:r w:rsidRPr="00487084">
        <w:rPr>
          <w:b/>
          <w:bCs/>
          <w:lang w:val="es-CO"/>
        </w:rPr>
        <w:t>Compromiso con la seguridad vial</w:t>
      </w:r>
    </w:p>
    <w:p w14:paraId="44EC7135" w14:textId="77777777" w:rsidR="00FF66E7" w:rsidRDefault="00FF66E7" w:rsidP="007F263A">
      <w:pPr>
        <w:jc w:val="both"/>
      </w:pPr>
      <w:r w:rsidRPr="00FF66E7">
        <w:t xml:space="preserve">Conscientes de la importancia de la seguridad en las vías, la Feria de las 2 Ruedas trabaja en alianza con la Secretaría de Movilidad de Medellín en la campaña </w:t>
      </w:r>
      <w:r w:rsidRPr="00FF66E7">
        <w:rPr>
          <w:b/>
          <w:bCs/>
        </w:rPr>
        <w:t>"Te Queremos Vivo"</w:t>
      </w:r>
      <w:r w:rsidRPr="00FF66E7">
        <w:t>, una iniciativa orientada a concientizar a los motociclistas sobre la prevención de accidentes y el respeto por las normas de tránsito. Adicionalmente, durante la feria se llevarán a cabo actividades de sensibilización en conjunto con la Secretaría de Movilidad de Medellín y la Agencia Nacional de Seguridad Vial, reforzando el compromiso del evento con una movilidad más segura.</w:t>
      </w:r>
    </w:p>
    <w:p w14:paraId="75D52476" w14:textId="7AA5C7BC" w:rsidR="00487084" w:rsidRPr="00487084" w:rsidRDefault="00487084" w:rsidP="007F263A">
      <w:pPr>
        <w:jc w:val="both"/>
        <w:rPr>
          <w:b/>
          <w:bCs/>
          <w:lang w:val="es-CO"/>
        </w:rPr>
      </w:pPr>
      <w:r w:rsidRPr="00487084">
        <w:rPr>
          <w:b/>
          <w:bCs/>
          <w:lang w:val="es-CO"/>
        </w:rPr>
        <w:t>Un evento con grandes novedades</w:t>
      </w:r>
    </w:p>
    <w:p w14:paraId="0CE4CB77" w14:textId="66EE70F6" w:rsidR="00487084" w:rsidRPr="00487084" w:rsidRDefault="00487084" w:rsidP="007F263A">
      <w:pPr>
        <w:jc w:val="both"/>
        <w:rPr>
          <w:lang w:val="es-CO"/>
        </w:rPr>
      </w:pPr>
      <w:r w:rsidRPr="00B34CEE">
        <w:rPr>
          <w:b/>
          <w:bCs/>
          <w:lang w:val="es-CO"/>
        </w:rPr>
        <w:t xml:space="preserve">Para esta edición, la F2R 2025 traerá nuevos espacios de experiencia, eventos empresariales y académicos que se estarán revelando en </w:t>
      </w:r>
      <w:r w:rsidR="00996990" w:rsidRPr="00B34CEE">
        <w:rPr>
          <w:b/>
          <w:bCs/>
          <w:lang w:val="es-CO"/>
        </w:rPr>
        <w:t>las próximas semanas</w:t>
      </w:r>
      <w:r w:rsidRPr="00B34CEE">
        <w:rPr>
          <w:b/>
          <w:bCs/>
          <w:lang w:val="es-CO"/>
        </w:rPr>
        <w:t>.</w:t>
      </w:r>
      <w:r w:rsidRPr="00487084">
        <w:rPr>
          <w:lang w:val="es-CO"/>
        </w:rPr>
        <w:t xml:space="preserve"> Con una agenda innovadora y la participación de las principales marcas del sector, la feria se perfila como un referente indiscutible en la industria de la movilidad</w:t>
      </w:r>
      <w:r w:rsidR="00996990">
        <w:rPr>
          <w:lang w:val="es-CO"/>
        </w:rPr>
        <w:t>.</w:t>
      </w:r>
    </w:p>
    <w:p w14:paraId="4C61524E" w14:textId="77777777" w:rsidR="00996990" w:rsidRDefault="00487084" w:rsidP="00487084">
      <w:pPr>
        <w:rPr>
          <w:lang w:val="es-CO"/>
        </w:rPr>
      </w:pPr>
      <w:r w:rsidRPr="00487084">
        <w:rPr>
          <w:b/>
          <w:bCs/>
          <w:lang w:val="es-CO"/>
        </w:rPr>
        <w:t>Fecha:</w:t>
      </w:r>
      <w:r w:rsidRPr="00487084">
        <w:rPr>
          <w:lang w:val="es-CO"/>
        </w:rPr>
        <w:t xml:space="preserve"> 15 al 18 de mayo de 2025</w:t>
      </w:r>
      <w:r w:rsidRPr="00487084">
        <w:rPr>
          <w:lang w:val="es-CO"/>
        </w:rPr>
        <w:br/>
      </w:r>
      <w:r w:rsidRPr="00487084">
        <w:rPr>
          <w:b/>
          <w:bCs/>
          <w:lang w:val="es-CO"/>
        </w:rPr>
        <w:t>Lugar:</w:t>
      </w:r>
      <w:r w:rsidRPr="00487084">
        <w:rPr>
          <w:lang w:val="es-CO"/>
        </w:rPr>
        <w:t xml:space="preserve"> Plaza Mayor, Medellín</w:t>
      </w:r>
    </w:p>
    <w:p w14:paraId="405E4CCD" w14:textId="647089BF" w:rsidR="00487084" w:rsidRPr="00487084" w:rsidRDefault="00487084" w:rsidP="00487084">
      <w:pPr>
        <w:rPr>
          <w:lang w:val="es-CO"/>
        </w:rPr>
      </w:pPr>
      <w:r w:rsidRPr="00487084">
        <w:rPr>
          <w:lang w:val="es-CO"/>
        </w:rPr>
        <w:br/>
      </w:r>
      <w:r w:rsidRPr="00487084">
        <w:rPr>
          <w:b/>
          <w:bCs/>
          <w:lang w:val="es-CO"/>
        </w:rPr>
        <w:t>Horarios:</w:t>
      </w:r>
    </w:p>
    <w:p w14:paraId="7CB533A1" w14:textId="77777777" w:rsidR="00487084" w:rsidRPr="00487084" w:rsidRDefault="00487084" w:rsidP="00487084">
      <w:pPr>
        <w:numPr>
          <w:ilvl w:val="0"/>
          <w:numId w:val="7"/>
        </w:numPr>
        <w:rPr>
          <w:lang w:val="es-CO"/>
        </w:rPr>
      </w:pPr>
      <w:r w:rsidRPr="00487084">
        <w:rPr>
          <w:lang w:val="es-CO"/>
        </w:rPr>
        <w:t>Jueves 15 de mayo: 12:00 p.m. - 08:00 p.m.</w:t>
      </w:r>
    </w:p>
    <w:p w14:paraId="4E8A9B8D" w14:textId="77777777" w:rsidR="00487084" w:rsidRPr="00487084" w:rsidRDefault="00487084" w:rsidP="00487084">
      <w:pPr>
        <w:numPr>
          <w:ilvl w:val="0"/>
          <w:numId w:val="7"/>
        </w:numPr>
        <w:rPr>
          <w:lang w:val="es-CO"/>
        </w:rPr>
      </w:pPr>
      <w:r w:rsidRPr="00487084">
        <w:rPr>
          <w:lang w:val="es-CO"/>
        </w:rPr>
        <w:t>Viernes 16 de mayo: 10:00 a.m. - 08:00 p.m.</w:t>
      </w:r>
    </w:p>
    <w:p w14:paraId="367E5800" w14:textId="77777777" w:rsidR="00487084" w:rsidRPr="00487084" w:rsidRDefault="00487084" w:rsidP="00487084">
      <w:pPr>
        <w:numPr>
          <w:ilvl w:val="0"/>
          <w:numId w:val="7"/>
        </w:numPr>
        <w:rPr>
          <w:lang w:val="es-CO"/>
        </w:rPr>
      </w:pPr>
      <w:r w:rsidRPr="00487084">
        <w:rPr>
          <w:lang w:val="es-CO"/>
        </w:rPr>
        <w:t>Sábado 17 de mayo: 10:00 a.m. - 08:00 p.m.</w:t>
      </w:r>
    </w:p>
    <w:p w14:paraId="2802C16E" w14:textId="77777777" w:rsidR="00487084" w:rsidRPr="00487084" w:rsidRDefault="00487084" w:rsidP="00487084">
      <w:pPr>
        <w:numPr>
          <w:ilvl w:val="0"/>
          <w:numId w:val="7"/>
        </w:numPr>
        <w:rPr>
          <w:lang w:val="es-CO"/>
        </w:rPr>
      </w:pPr>
      <w:r w:rsidRPr="00487084">
        <w:rPr>
          <w:lang w:val="es-CO"/>
        </w:rPr>
        <w:t>Domingo 18 de mayo: 10:00 a.m. - 07:00 p.m.</w:t>
      </w:r>
    </w:p>
    <w:p w14:paraId="2D1E68B8" w14:textId="32A4356A" w:rsidR="008E09BC" w:rsidRDefault="008E09BC" w:rsidP="00654F49">
      <w:r>
        <w:t>Si desea ampliar la información, comuníquese con el área de comunicaciones de la Feria de las 2 Ruedas.</w:t>
      </w:r>
    </w:p>
    <w:p w14:paraId="06B17591" w14:textId="51403F69" w:rsidR="008E09BC" w:rsidRDefault="008E09BC" w:rsidP="00654F49">
      <w:pPr>
        <w:rPr>
          <w:b/>
          <w:bCs/>
        </w:rPr>
      </w:pPr>
      <w:r w:rsidRPr="006D0422">
        <w:rPr>
          <w:b/>
          <w:bCs/>
        </w:rPr>
        <w:t>Jason Gil Bedoya</w:t>
      </w:r>
      <w:r w:rsidRPr="006D0422">
        <w:rPr>
          <w:b/>
          <w:bCs/>
        </w:rPr>
        <w:br/>
        <w:t>Líder de comunicaciones</w:t>
      </w:r>
      <w:r w:rsidRPr="006D0422">
        <w:rPr>
          <w:b/>
          <w:bCs/>
        </w:rPr>
        <w:br/>
        <w:t>comunicaciones@prisma.com.co</w:t>
      </w:r>
      <w:r w:rsidRPr="006D0422">
        <w:rPr>
          <w:b/>
          <w:bCs/>
        </w:rPr>
        <w:br/>
      </w:r>
      <w:r w:rsidR="00202FE5" w:rsidRPr="006D0422">
        <w:rPr>
          <w:b/>
          <w:bCs/>
        </w:rPr>
        <w:t>+573182804760</w:t>
      </w:r>
    </w:p>
    <w:p w14:paraId="4346BAC9" w14:textId="34AAB1B9" w:rsidR="00B34CEE" w:rsidRPr="006D0422" w:rsidRDefault="00B34CEE" w:rsidP="00654F49">
      <w:pPr>
        <w:rPr>
          <w:b/>
          <w:bCs/>
        </w:rPr>
      </w:pPr>
      <w:hyperlink r:id="rId7" w:history="1">
        <w:r w:rsidRPr="00182987">
          <w:rPr>
            <w:rStyle w:val="Hipervnculo"/>
            <w:b/>
            <w:bCs/>
          </w:rPr>
          <w:t>Descargue</w:t>
        </w:r>
        <w:r w:rsidR="00A87F90">
          <w:rPr>
            <w:rStyle w:val="Hipervnculo"/>
            <w:b/>
            <w:bCs/>
          </w:rPr>
          <w:t xml:space="preserve"> fotografías, videos y</w:t>
        </w:r>
        <w:r w:rsidRPr="00182987">
          <w:rPr>
            <w:rStyle w:val="Hipervnculo"/>
            <w:b/>
            <w:bCs/>
          </w:rPr>
          <w:t xml:space="preserve"> material de prensa aquí.</w:t>
        </w:r>
      </w:hyperlink>
    </w:p>
    <w:sectPr w:rsidR="00B34CEE" w:rsidRPr="006D0422" w:rsidSect="008B5A4E">
      <w:headerReference w:type="default" r:id="rId8"/>
      <w:footerReference w:type="default" r:id="rId9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43380" w14:textId="77777777" w:rsidR="0060022C" w:rsidRDefault="0060022C" w:rsidP="004470F4">
      <w:pPr>
        <w:spacing w:after="0" w:line="240" w:lineRule="auto"/>
      </w:pPr>
      <w:r>
        <w:separator/>
      </w:r>
    </w:p>
  </w:endnote>
  <w:endnote w:type="continuationSeparator" w:id="0">
    <w:p w14:paraId="3C28784B" w14:textId="77777777" w:rsidR="0060022C" w:rsidRDefault="0060022C" w:rsidP="0044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50EF" w14:textId="5171862A" w:rsidR="008B5A4E" w:rsidRDefault="008B5A4E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A786F3" wp14:editId="37A3EE38">
          <wp:simplePos x="0" y="0"/>
          <wp:positionH relativeFrom="page">
            <wp:align>left</wp:align>
          </wp:positionH>
          <wp:positionV relativeFrom="paragraph">
            <wp:posOffset>-294005</wp:posOffset>
          </wp:positionV>
          <wp:extent cx="7867650" cy="1083809"/>
          <wp:effectExtent l="0" t="0" r="0" b="2540"/>
          <wp:wrapNone/>
          <wp:docPr id="175430971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083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E8673" w14:textId="77777777" w:rsidR="0060022C" w:rsidRDefault="0060022C" w:rsidP="004470F4">
      <w:pPr>
        <w:spacing w:after="0" w:line="240" w:lineRule="auto"/>
      </w:pPr>
      <w:r>
        <w:separator/>
      </w:r>
    </w:p>
  </w:footnote>
  <w:footnote w:type="continuationSeparator" w:id="0">
    <w:p w14:paraId="1C23D8BB" w14:textId="77777777" w:rsidR="0060022C" w:rsidRDefault="0060022C" w:rsidP="0044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6108" w14:textId="2D8E9186" w:rsidR="008B5A4E" w:rsidRDefault="008B5A4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F9614" wp14:editId="483CE83F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781925" cy="1071999"/>
          <wp:effectExtent l="0" t="0" r="0" b="0"/>
          <wp:wrapNone/>
          <wp:docPr id="98656223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07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E3D3A"/>
    <w:multiLevelType w:val="multilevel"/>
    <w:tmpl w:val="201E9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B1209"/>
    <w:multiLevelType w:val="hybridMultilevel"/>
    <w:tmpl w:val="CD30392C"/>
    <w:lvl w:ilvl="0" w:tplc="C8C2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B24EB"/>
    <w:multiLevelType w:val="multilevel"/>
    <w:tmpl w:val="05329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157BF"/>
    <w:multiLevelType w:val="multilevel"/>
    <w:tmpl w:val="13C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469C3"/>
    <w:multiLevelType w:val="multilevel"/>
    <w:tmpl w:val="5ED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D421D"/>
    <w:multiLevelType w:val="multilevel"/>
    <w:tmpl w:val="08EA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558C2"/>
    <w:multiLevelType w:val="multilevel"/>
    <w:tmpl w:val="C7266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76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938514">
    <w:abstractNumId w:val="1"/>
  </w:num>
  <w:num w:numId="3" w16cid:durableId="197028316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825914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844258">
    <w:abstractNumId w:val="4"/>
  </w:num>
  <w:num w:numId="6" w16cid:durableId="2081829406">
    <w:abstractNumId w:val="3"/>
  </w:num>
  <w:num w:numId="7" w16cid:durableId="2108186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54"/>
    <w:rsid w:val="000012BB"/>
    <w:rsid w:val="000E5A5D"/>
    <w:rsid w:val="000F0460"/>
    <w:rsid w:val="00153A3C"/>
    <w:rsid w:val="00182987"/>
    <w:rsid w:val="001A04D1"/>
    <w:rsid w:val="00202FE5"/>
    <w:rsid w:val="00240E69"/>
    <w:rsid w:val="002521D8"/>
    <w:rsid w:val="003D1D78"/>
    <w:rsid w:val="0042157A"/>
    <w:rsid w:val="00423889"/>
    <w:rsid w:val="0044406D"/>
    <w:rsid w:val="004470F4"/>
    <w:rsid w:val="00470F9C"/>
    <w:rsid w:val="00487084"/>
    <w:rsid w:val="004A26EC"/>
    <w:rsid w:val="004E1612"/>
    <w:rsid w:val="00510CCB"/>
    <w:rsid w:val="00534D43"/>
    <w:rsid w:val="00580987"/>
    <w:rsid w:val="0060022C"/>
    <w:rsid w:val="0061459E"/>
    <w:rsid w:val="00622048"/>
    <w:rsid w:val="00634FD2"/>
    <w:rsid w:val="00635F61"/>
    <w:rsid w:val="0065151D"/>
    <w:rsid w:val="00654F49"/>
    <w:rsid w:val="006568E5"/>
    <w:rsid w:val="006A7F64"/>
    <w:rsid w:val="006D0422"/>
    <w:rsid w:val="006E2B41"/>
    <w:rsid w:val="006E610A"/>
    <w:rsid w:val="0074434E"/>
    <w:rsid w:val="00776DC9"/>
    <w:rsid w:val="00793C47"/>
    <w:rsid w:val="007C298C"/>
    <w:rsid w:val="007D2B7A"/>
    <w:rsid w:val="007F263A"/>
    <w:rsid w:val="007F48D3"/>
    <w:rsid w:val="008451F5"/>
    <w:rsid w:val="008703D8"/>
    <w:rsid w:val="00871A8B"/>
    <w:rsid w:val="00880FF0"/>
    <w:rsid w:val="00883ECB"/>
    <w:rsid w:val="008B5A4E"/>
    <w:rsid w:val="008E09BC"/>
    <w:rsid w:val="008F253A"/>
    <w:rsid w:val="0091456F"/>
    <w:rsid w:val="009655A5"/>
    <w:rsid w:val="00996990"/>
    <w:rsid w:val="009E5BCC"/>
    <w:rsid w:val="00A65E0C"/>
    <w:rsid w:val="00A87F90"/>
    <w:rsid w:val="00AB528A"/>
    <w:rsid w:val="00AF7AF5"/>
    <w:rsid w:val="00B2160A"/>
    <w:rsid w:val="00B34CEE"/>
    <w:rsid w:val="00B928FB"/>
    <w:rsid w:val="00C277BD"/>
    <w:rsid w:val="00C70E7D"/>
    <w:rsid w:val="00C928CB"/>
    <w:rsid w:val="00D72C4B"/>
    <w:rsid w:val="00E266FC"/>
    <w:rsid w:val="00E84E54"/>
    <w:rsid w:val="00ED0803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2383"/>
  <w15:chartTrackingRefBased/>
  <w15:docId w15:val="{41108AA2-4331-44BD-B712-985414C7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F49"/>
    <w:pPr>
      <w:spacing w:after="200" w:line="276" w:lineRule="auto"/>
    </w:pPr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84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4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84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4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84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4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4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4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4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4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84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84E5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84E5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4E5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4E5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4E5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4E5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84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84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84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84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84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84E5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84E5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84E5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84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84E5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84E5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7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0F4"/>
  </w:style>
  <w:style w:type="paragraph" w:styleId="Piedepgina">
    <w:name w:val="footer"/>
    <w:basedOn w:val="Normal"/>
    <w:link w:val="PiedepginaCar"/>
    <w:uiPriority w:val="99"/>
    <w:unhideWhenUsed/>
    <w:rsid w:val="00447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0F4"/>
  </w:style>
  <w:style w:type="character" w:styleId="Hipervnculo">
    <w:name w:val="Hyperlink"/>
    <w:basedOn w:val="Fuentedeprrafopredeter"/>
    <w:uiPriority w:val="99"/>
    <w:unhideWhenUsed/>
    <w:rsid w:val="008E09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0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eria2ruedas.com/es/prensa/contenido-multimedia?directory=Piezas%20de%20la%20campa%C3%B1a%20%22La%20velocidad%20no%20es%20un%20juego%22%2C%20para%20el%20uso%20por%20parte%20de%20medios%20y%20empres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Prisma</dc:creator>
  <cp:keywords/>
  <dc:description/>
  <cp:lastModifiedBy>Comunicaciones Prisma</cp:lastModifiedBy>
  <cp:revision>14</cp:revision>
  <cp:lastPrinted>2025-03-21T14:44:00Z</cp:lastPrinted>
  <dcterms:created xsi:type="dcterms:W3CDTF">2025-03-25T17:04:00Z</dcterms:created>
  <dcterms:modified xsi:type="dcterms:W3CDTF">2025-03-26T14:31:00Z</dcterms:modified>
</cp:coreProperties>
</file>